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EE41B">
      <w:pPr>
        <w:spacing w:beforeLines="50" w:afterLines="50"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</w:pPr>
    </w:p>
    <w:p w14:paraId="122C424E">
      <w:pPr>
        <w:spacing w:beforeLines="50" w:afterLines="50"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</w:pPr>
    </w:p>
    <w:p w14:paraId="4C039B61">
      <w:pPr>
        <w:spacing w:beforeLines="50" w:afterLines="50" w:line="700" w:lineRule="exact"/>
        <w:jc w:val="center"/>
        <w:rPr>
          <w:rFonts w:ascii="方正小标宋简体" w:hAnsi="方正小标宋简体" w:eastAsia="方正小标宋简体" w:cs="方正小标宋简体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  <w:t>山东省机械设计研究院</w:t>
      </w:r>
    </w:p>
    <w:p w14:paraId="362E9526">
      <w:pPr>
        <w:spacing w:beforeLines="50" w:afterLines="50" w:line="700" w:lineRule="exact"/>
        <w:jc w:val="center"/>
        <w:rPr>
          <w:rFonts w:ascii="方正小标宋简体" w:hAnsi="方正小标宋简体" w:eastAsia="方正小标宋简体" w:cs="方正小标宋简体"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sz w:val="48"/>
          <w:szCs w:val="48"/>
        </w:rPr>
        <w:t>采购项目</w:t>
      </w:r>
    </w:p>
    <w:p w14:paraId="69207DD7">
      <w:pPr>
        <w:spacing w:beforeLines="50" w:afterLines="50"/>
        <w:jc w:val="center"/>
        <w:rPr>
          <w:rFonts w:ascii="楷体_GB2312" w:hAnsi="楷体_GB2312" w:eastAsia="楷体_GB2312" w:cs="楷体_GB2312"/>
          <w:bCs/>
          <w:szCs w:val="32"/>
        </w:rPr>
      </w:pPr>
    </w:p>
    <w:p w14:paraId="2104B423">
      <w:pPr>
        <w:jc w:val="center"/>
        <w:rPr>
          <w:rFonts w:ascii="方正小标宋简体" w:hAnsi="方正小标宋简体" w:eastAsia="方正小标宋简体" w:cs="方正小标宋简体"/>
          <w:b/>
          <w:sz w:val="48"/>
          <w:szCs w:val="48"/>
        </w:rPr>
      </w:pPr>
    </w:p>
    <w:p w14:paraId="4012DB8A">
      <w:pPr>
        <w:jc w:val="center"/>
        <w:rPr>
          <w:rFonts w:ascii="方正小标宋简体" w:hAnsi="方正小标宋简体" w:eastAsia="方正小标宋简体" w:cs="方正小标宋简体"/>
          <w:b/>
          <w:sz w:val="48"/>
          <w:szCs w:val="48"/>
        </w:rPr>
      </w:pPr>
    </w:p>
    <w:p w14:paraId="6DBCB66A">
      <w:pPr>
        <w:jc w:val="center"/>
        <w:rPr>
          <w:rFonts w:ascii="宋体" w:hAnsi="宋体" w:cs="宋体"/>
          <w:b/>
          <w:sz w:val="84"/>
          <w:szCs w:val="52"/>
        </w:rPr>
      </w:pPr>
      <w:r>
        <w:rPr>
          <w:rFonts w:hint="eastAsia" w:ascii="宋体" w:hAnsi="宋体" w:cs="宋体"/>
          <w:b/>
          <w:sz w:val="84"/>
          <w:szCs w:val="52"/>
        </w:rPr>
        <w:t>报价文件</w:t>
      </w:r>
    </w:p>
    <w:p w14:paraId="6A8FF4B5">
      <w:pPr>
        <w:rPr>
          <w:rFonts w:ascii="宋体" w:hAnsi="宋体" w:cs="宋体"/>
          <w:b/>
          <w:sz w:val="28"/>
        </w:rPr>
      </w:pPr>
    </w:p>
    <w:p w14:paraId="50CA8AEC">
      <w:pPr>
        <w:rPr>
          <w:rFonts w:ascii="宋体" w:hAnsi="宋体" w:cs="宋体"/>
          <w:b/>
          <w:sz w:val="28"/>
        </w:rPr>
      </w:pPr>
    </w:p>
    <w:p w14:paraId="29104E00">
      <w:pPr>
        <w:ind w:firstLine="3654"/>
        <w:rPr>
          <w:rFonts w:ascii="宋体" w:hAnsi="宋体" w:cs="宋体"/>
          <w:b/>
          <w:sz w:val="28"/>
        </w:rPr>
      </w:pPr>
    </w:p>
    <w:p w14:paraId="7C13F3EB">
      <w:pPr>
        <w:ind w:firstLine="3654"/>
        <w:rPr>
          <w:rFonts w:ascii="宋体" w:hAnsi="宋体" w:cs="宋体"/>
          <w:b/>
          <w:sz w:val="28"/>
        </w:rPr>
      </w:pPr>
    </w:p>
    <w:p w14:paraId="25B9912F">
      <w:pPr>
        <w:ind w:firstLine="3654"/>
        <w:rPr>
          <w:rFonts w:ascii="宋体" w:hAnsi="宋体" w:cs="宋体"/>
          <w:b/>
          <w:sz w:val="28"/>
        </w:rPr>
      </w:pPr>
    </w:p>
    <w:p w14:paraId="43AA4EBA">
      <w:pPr>
        <w:ind w:firstLine="3654"/>
        <w:rPr>
          <w:rFonts w:ascii="宋体" w:hAnsi="宋体" w:cs="宋体"/>
          <w:b/>
          <w:sz w:val="28"/>
        </w:rPr>
      </w:pPr>
    </w:p>
    <w:p w14:paraId="57FD4183">
      <w:pPr>
        <w:jc w:val="center"/>
        <w:rPr>
          <w:rFonts w:ascii="方正小标宋简体" w:hAnsi="方正小标宋简体" w:eastAsia="方正小标宋简体" w:cs="方正小标宋简体"/>
          <w:color w:val="FF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</w:rPr>
        <w:br w:type="page"/>
      </w:r>
    </w:p>
    <w:p w14:paraId="53631215">
      <w:pPr>
        <w:widowControl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报 价 单</w:t>
      </w:r>
    </w:p>
    <w:p w14:paraId="546F6D26">
      <w:pPr>
        <w:pStyle w:val="2"/>
        <w:ind w:firstLine="64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华文楷体" w:eastAsia="仿宋_GB2312" w:cs="Times New Roman"/>
          <w:sz w:val="28"/>
          <w:szCs w:val="28"/>
        </w:rPr>
        <w:t>年   月 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1"/>
        <w:gridCol w:w="6722"/>
      </w:tblGrid>
      <w:tr w14:paraId="74A3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2506" w:type="dxa"/>
            <w:vAlign w:val="center"/>
          </w:tcPr>
          <w:p w14:paraId="65EFE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华文楷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华文楷体"/>
                <w:b/>
                <w:bCs/>
                <w:sz w:val="28"/>
                <w:szCs w:val="28"/>
              </w:rPr>
              <w:t>报价单位</w:t>
            </w:r>
          </w:p>
        </w:tc>
        <w:tc>
          <w:tcPr>
            <w:tcW w:w="6919" w:type="dxa"/>
            <w:vAlign w:val="center"/>
          </w:tcPr>
          <w:p w14:paraId="39976AA4">
            <w:pPr>
              <w:widowControl w:val="0"/>
              <w:jc w:val="both"/>
              <w:rPr>
                <w:rFonts w:ascii="仿宋_GB2312" w:hAnsi="华文楷体"/>
                <w:sz w:val="28"/>
                <w:szCs w:val="28"/>
              </w:rPr>
            </w:pPr>
            <w:r>
              <w:rPr>
                <w:rFonts w:hint="eastAsia" w:ascii="仿宋_GB2312" w:hAnsi="华文楷体"/>
                <w:sz w:val="28"/>
                <w:szCs w:val="28"/>
              </w:rPr>
              <w:t>（名称、加盖公章）</w:t>
            </w:r>
          </w:p>
        </w:tc>
      </w:tr>
      <w:tr w14:paraId="02D58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2506" w:type="dxa"/>
            <w:vAlign w:val="center"/>
          </w:tcPr>
          <w:p w14:paraId="29C70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华文楷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华文楷体"/>
                <w:b/>
                <w:bCs/>
                <w:sz w:val="28"/>
                <w:szCs w:val="28"/>
              </w:rPr>
              <w:t>法定代表人（或授权代表签字）</w:t>
            </w:r>
          </w:p>
        </w:tc>
        <w:tc>
          <w:tcPr>
            <w:tcW w:w="6919" w:type="dxa"/>
            <w:vAlign w:val="center"/>
          </w:tcPr>
          <w:p w14:paraId="65C34E04">
            <w:pPr>
              <w:widowControl w:val="0"/>
              <w:jc w:val="both"/>
              <w:rPr>
                <w:rFonts w:ascii="仿宋_GB2312" w:hAnsi="华文楷体"/>
                <w:sz w:val="28"/>
                <w:szCs w:val="28"/>
              </w:rPr>
            </w:pPr>
          </w:p>
        </w:tc>
      </w:tr>
      <w:tr w14:paraId="1FDA4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6" w:hRule="atLeast"/>
        </w:trPr>
        <w:tc>
          <w:tcPr>
            <w:tcW w:w="2506" w:type="dxa"/>
            <w:vAlign w:val="center"/>
          </w:tcPr>
          <w:p w14:paraId="2920A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华文楷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分项报价明细</w:t>
            </w:r>
          </w:p>
        </w:tc>
        <w:tc>
          <w:tcPr>
            <w:tcW w:w="6919" w:type="dxa"/>
            <w:vAlign w:val="center"/>
          </w:tcPr>
          <w:p w14:paraId="10287FE0">
            <w:pPr>
              <w:widowControl w:val="0"/>
              <w:jc w:val="both"/>
              <w:rPr>
                <w:rFonts w:ascii="仿宋_GB2312" w:hAnsi="华文楷体"/>
                <w:sz w:val="28"/>
                <w:szCs w:val="28"/>
              </w:rPr>
            </w:pPr>
          </w:p>
        </w:tc>
      </w:tr>
      <w:tr w14:paraId="020D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</w:trPr>
        <w:tc>
          <w:tcPr>
            <w:tcW w:w="2506" w:type="dxa"/>
            <w:vAlign w:val="center"/>
          </w:tcPr>
          <w:p w14:paraId="50824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华文楷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华文楷体"/>
                <w:b/>
                <w:bCs/>
                <w:sz w:val="28"/>
                <w:szCs w:val="28"/>
              </w:rPr>
              <w:t>项目报价</w:t>
            </w:r>
          </w:p>
          <w:p w14:paraId="42BF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华文楷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华文楷体"/>
                <w:b/>
                <w:bCs/>
                <w:sz w:val="28"/>
                <w:szCs w:val="28"/>
              </w:rPr>
              <w:t>（人民币）</w:t>
            </w:r>
          </w:p>
        </w:tc>
        <w:tc>
          <w:tcPr>
            <w:tcW w:w="6919" w:type="dxa"/>
          </w:tcPr>
          <w:p w14:paraId="1FFE7B87">
            <w:pPr>
              <w:widowControl w:val="0"/>
              <w:rPr>
                <w:rFonts w:ascii="仿宋_GB2312" w:hAnsi="华文楷体"/>
                <w:sz w:val="28"/>
                <w:szCs w:val="28"/>
              </w:rPr>
            </w:pPr>
            <w:r>
              <w:rPr>
                <w:rFonts w:hint="eastAsia" w:ascii="仿宋_GB2312" w:hAnsi="华文楷体"/>
                <w:sz w:val="28"/>
                <w:szCs w:val="28"/>
              </w:rPr>
              <w:t>大写：</w:t>
            </w:r>
          </w:p>
          <w:p w14:paraId="5DA57EBC">
            <w:pPr>
              <w:widowControl w:val="0"/>
              <w:rPr>
                <w:rFonts w:ascii="仿宋_GB2312" w:hAnsi="华文楷体"/>
                <w:sz w:val="28"/>
                <w:szCs w:val="28"/>
              </w:rPr>
            </w:pPr>
          </w:p>
          <w:p w14:paraId="0E8AC190">
            <w:pPr>
              <w:widowControl w:val="0"/>
              <w:rPr>
                <w:rFonts w:ascii="仿宋_GB2312" w:hAnsi="华文楷体"/>
                <w:sz w:val="28"/>
                <w:szCs w:val="28"/>
              </w:rPr>
            </w:pPr>
            <w:r>
              <w:rPr>
                <w:rFonts w:hint="eastAsia" w:ascii="仿宋_GB2312" w:hAnsi="华文楷体"/>
                <w:sz w:val="28"/>
                <w:szCs w:val="28"/>
              </w:rPr>
              <w:t>小写：</w:t>
            </w:r>
          </w:p>
        </w:tc>
      </w:tr>
      <w:tr w14:paraId="178ED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2506" w:type="dxa"/>
            <w:vAlign w:val="center"/>
          </w:tcPr>
          <w:p w14:paraId="114ECAF8">
            <w:pPr>
              <w:widowControl w:val="0"/>
              <w:jc w:val="center"/>
              <w:rPr>
                <w:rFonts w:ascii="仿宋_GB2312" w:hAnsi="华文楷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华文楷体"/>
                <w:b/>
                <w:bCs/>
                <w:sz w:val="28"/>
                <w:szCs w:val="28"/>
              </w:rPr>
              <w:t>付款方式</w:t>
            </w:r>
          </w:p>
        </w:tc>
        <w:tc>
          <w:tcPr>
            <w:tcW w:w="6919" w:type="dxa"/>
            <w:vAlign w:val="center"/>
          </w:tcPr>
          <w:p w14:paraId="68A0BF4A">
            <w:pPr>
              <w:widowControl w:val="0"/>
              <w:outlineLvl w:val="0"/>
              <w:rPr>
                <w:rFonts w:ascii="仿宋_GB2312" w:hAnsi="华文楷体"/>
                <w:sz w:val="28"/>
                <w:szCs w:val="28"/>
              </w:rPr>
            </w:pPr>
          </w:p>
        </w:tc>
      </w:tr>
      <w:tr w14:paraId="750DA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2506" w:type="dxa"/>
            <w:vAlign w:val="center"/>
          </w:tcPr>
          <w:p w14:paraId="41C3EF7D">
            <w:pPr>
              <w:widowControl w:val="0"/>
              <w:jc w:val="center"/>
              <w:rPr>
                <w:rFonts w:ascii="仿宋_GB2312" w:hAnsi="华文楷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华文楷体"/>
                <w:b/>
                <w:bCs/>
                <w:sz w:val="28"/>
                <w:szCs w:val="28"/>
              </w:rPr>
              <w:t>其他说明</w:t>
            </w:r>
          </w:p>
        </w:tc>
        <w:tc>
          <w:tcPr>
            <w:tcW w:w="6919" w:type="dxa"/>
            <w:vAlign w:val="center"/>
          </w:tcPr>
          <w:p w14:paraId="1FAC960D">
            <w:pPr>
              <w:widowControl w:val="0"/>
              <w:outlineLvl w:val="0"/>
              <w:rPr>
                <w:rFonts w:ascii="仿宋_GB2312" w:hAnsi="华文楷体"/>
                <w:sz w:val="28"/>
                <w:szCs w:val="28"/>
              </w:rPr>
            </w:pPr>
          </w:p>
        </w:tc>
      </w:tr>
    </w:tbl>
    <w:p w14:paraId="47C6C2DE">
      <w:pPr>
        <w:widowControl w:val="0"/>
        <w:snapToGrid w:val="0"/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</w:p>
    <w:p w14:paraId="77CEE19B">
      <w:pPr>
        <w:widowControl w:val="0"/>
        <w:snapToGrid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</w:t>
      </w:r>
    </w:p>
    <w:p w14:paraId="45DE7EF2">
      <w:pPr>
        <w:widowControl w:val="0"/>
        <w:snapToGrid w:val="0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1.上述报价为项目</w:t>
      </w:r>
      <w:r>
        <w:rPr>
          <w:rFonts w:hint="eastAsia" w:ascii="仿宋" w:hAnsi="仿宋" w:eastAsia="仿宋" w:cs="仿宋"/>
          <w:bCs/>
          <w:sz w:val="24"/>
          <w:szCs w:val="24"/>
        </w:rPr>
        <w:t>所需</w:t>
      </w:r>
      <w:r>
        <w:rPr>
          <w:rFonts w:hint="eastAsia" w:ascii="仿宋" w:hAnsi="仿宋" w:eastAsia="仿宋" w:cs="仿宋"/>
          <w:sz w:val="24"/>
          <w:szCs w:val="24"/>
        </w:rPr>
        <w:t>全部费用，包括但不限于人工费、差旅费、住宿费、餐食费等，采购人不再支付报价外一切费用。</w:t>
      </w:r>
    </w:p>
    <w:p w14:paraId="612CC158">
      <w:pPr>
        <w:widowControl w:val="0"/>
        <w:snapToGrid w:val="0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2.所列付款方式供应商可根据实际填写。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418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0E7A16A-4EBB-4005-A446-5B5A15CB5AD3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E962CF11-92D6-4B4B-BBCC-41740BCC883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27E1A8C-3F68-410A-B883-9694EADC1E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09F1836-FC68-4258-86AE-937456A5EBFC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AD9E345C-B8EA-468F-BA04-6F5D0CAA8BB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0AB8BCB-CBA3-493C-9F92-28A4A663D3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C601D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36F54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BA24A"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5C5C3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A6222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61146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F0AF5"/>
    <w:rsid w:val="651F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qFormat/>
    <w:uiPriority w:val="99"/>
    <w:rPr>
      <w:rFonts w:hAnsi="Courier New" w:cs="Courier New" w:asciiTheme="minorEastAsia" w:eastAsiaTheme="minorEastAsi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2026-07-25T05:23:00Z</dcterms:created>
  <dc:creator>靳宣强</dc:creator>
  <cp:lastModifiedBy>靳宣强</cp:lastModifiedBy>
  <dcterms:modified xsi:type="dcterms:W3CDTF">2026-07-25T05:26:06Z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6A06A96ED3DF4D9EB6E3248677638409_11</vt:lpwstr>
  </property>
  <property fmtid="{D5CDD505-2E9C-101B-9397-08002B2CF9AE}" pid="4" name="KSOTemplateDocerSaveRecord">
    <vt:lpwstr>eyJoZGlkIjoiOGE3M2FiOGEwZDg2ZGVmY2E1MmY0YzBkNWE5YzYyODUiLCJ1c2VySWQiOiIzNTk1MDA4MzMifQ==</vt:lpwstr>
  </property>
</Properties>
</file>